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1B1664A1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F76701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61733F">
        <w:rPr>
          <w:rFonts w:asciiTheme="minorHAnsi" w:hAnsiTheme="minorHAnsi" w:cstheme="minorHAnsi"/>
        </w:rPr>
        <w:t xml:space="preserve"> </w:t>
      </w:r>
      <w:r w:rsidR="00F76701">
        <w:rPr>
          <w:rFonts w:asciiTheme="minorHAnsi" w:hAnsiTheme="minorHAnsi" w:cstheme="minorHAnsi"/>
        </w:rPr>
        <w:t>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</w:t>
      </w:r>
      <w:r w:rsidR="0061733F">
        <w:rPr>
          <w:rFonts w:asciiTheme="minorHAnsi" w:hAnsiTheme="minorHAnsi" w:cstheme="minorHAnsi"/>
        </w:rPr>
        <w:t xml:space="preserve">            </w:t>
      </w:r>
      <w:r w:rsidR="00F76701">
        <w:rPr>
          <w:rFonts w:asciiTheme="minorHAnsi" w:hAnsiTheme="minorHAnsi" w:cstheme="minorHAnsi"/>
        </w:rPr>
        <w:t xml:space="preserve">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F76701">
        <w:rPr>
          <w:rFonts w:asciiTheme="minorHAnsi" w:hAnsiTheme="minorHAnsi" w:cstheme="minorHAnsi"/>
        </w:rPr>
        <w:t>168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654957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6E927990" w14:textId="77777777" w:rsidR="00654957" w:rsidRPr="00654957" w:rsidRDefault="00654957" w:rsidP="00654957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bookmarkStart w:id="0" w:name="_Hlk201226967"/>
      <w:r w:rsidRPr="00654957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044E8AB8" w14:textId="2AD25F34" w:rsidR="00654957" w:rsidRPr="00654957" w:rsidRDefault="00654957" w:rsidP="00654957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654957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</w:t>
      </w:r>
      <w:r w:rsidRPr="00654957">
        <w:rPr>
          <w:rFonts w:ascii="Arial" w:hAnsi="Arial" w:cs="Arial"/>
          <w:b/>
          <w:szCs w:val="28"/>
          <w:lang w:eastAsia="ru-RU"/>
        </w:rPr>
        <w:br/>
        <w:t xml:space="preserve">от </w:t>
      </w:r>
      <w:r w:rsidRPr="00654957">
        <w:rPr>
          <w:rFonts w:ascii="Arial" w:hAnsi="Arial" w:cs="Arial"/>
          <w:b/>
          <w:lang w:eastAsia="ru-RU"/>
        </w:rPr>
        <w:t xml:space="preserve">18.12.2024 № 40-нр «О бюджете городского округа Долгопрудный </w:t>
      </w:r>
      <w:r w:rsidRPr="00654957">
        <w:rPr>
          <w:rFonts w:ascii="Arial" w:hAnsi="Arial" w:cs="Arial"/>
          <w:b/>
          <w:lang w:eastAsia="ru-RU"/>
        </w:rPr>
        <w:br/>
        <w:t>на 2025 год и плановый период 2026 и 2027 годов»</w:t>
      </w:r>
    </w:p>
    <w:p w14:paraId="542C5CA1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ab/>
      </w:r>
    </w:p>
    <w:p w14:paraId="71FC784F" w14:textId="693565D0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20.03.2025 </w:t>
      </w:r>
      <w:r>
        <w:rPr>
          <w:rFonts w:ascii="Arial" w:hAnsi="Arial" w:cs="Arial"/>
          <w:bCs/>
          <w:lang w:eastAsia="ru-RU"/>
        </w:rPr>
        <w:t xml:space="preserve">                   </w:t>
      </w:r>
      <w:r w:rsidRPr="00654957">
        <w:rPr>
          <w:rFonts w:ascii="Arial" w:hAnsi="Arial" w:cs="Arial"/>
          <w:bCs/>
          <w:lang w:eastAsia="ru-RU"/>
        </w:rPr>
        <w:t>№ 33-ФЗ «Об общих принципах организации местного самоуправления в единой системе публичной власти»,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7DA07591" w14:textId="77777777" w:rsidR="00654957" w:rsidRPr="00654957" w:rsidRDefault="00654957" w:rsidP="0065495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654957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67D356DE" w14:textId="77777777" w:rsidR="00654957" w:rsidRPr="00654957" w:rsidRDefault="00654957" w:rsidP="00654957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0FCB3A15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/>
          <w:lang w:eastAsia="ru-RU"/>
        </w:rPr>
        <w:t>1.</w:t>
      </w:r>
      <w:r w:rsidRPr="00654957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027FFB98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>1) подпункты 1.1, 1.2 и 1.3 пункта 1 статьи 1 Решения изложить в следующей редакции:</w:t>
      </w:r>
    </w:p>
    <w:p w14:paraId="02E3A008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lastRenderedPageBreak/>
        <w:t xml:space="preserve">           «1.1. Общий объем доходов в сумме </w:t>
      </w:r>
      <w:r w:rsidRPr="00654957">
        <w:rPr>
          <w:rFonts w:ascii="Arial" w:hAnsi="Arial" w:cs="Arial"/>
          <w:b/>
          <w:bCs/>
          <w:lang w:eastAsia="ru-RU"/>
        </w:rPr>
        <w:t xml:space="preserve">7 378 031,1 </w:t>
      </w:r>
      <w:r w:rsidRPr="00654957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654957">
        <w:rPr>
          <w:rFonts w:ascii="Arial" w:hAnsi="Arial" w:cs="Arial"/>
          <w:b/>
          <w:lang w:eastAsia="ru-RU"/>
        </w:rPr>
        <w:t xml:space="preserve">3 545 875,9 </w:t>
      </w:r>
      <w:r w:rsidRPr="00654957">
        <w:rPr>
          <w:rFonts w:ascii="Arial" w:hAnsi="Arial" w:cs="Arial"/>
          <w:lang w:eastAsia="ru-RU"/>
        </w:rPr>
        <w:t>тыс. рублей;</w:t>
      </w:r>
    </w:p>
    <w:p w14:paraId="717F1405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1.2. Общий объем расходов в сумме </w:t>
      </w:r>
      <w:r w:rsidRPr="00654957">
        <w:rPr>
          <w:rFonts w:ascii="Arial" w:hAnsi="Arial" w:cs="Arial"/>
          <w:b/>
          <w:bCs/>
          <w:lang w:eastAsia="ru-RU"/>
        </w:rPr>
        <w:t xml:space="preserve">7 496 054,1 </w:t>
      </w:r>
      <w:r w:rsidRPr="00654957">
        <w:rPr>
          <w:rFonts w:ascii="Arial" w:hAnsi="Arial" w:cs="Arial"/>
          <w:lang w:eastAsia="ru-RU"/>
        </w:rPr>
        <w:t>тыс. рублей;</w:t>
      </w:r>
    </w:p>
    <w:p w14:paraId="332FEEBC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2025 год в сумме </w:t>
      </w:r>
      <w:r w:rsidRPr="00654957">
        <w:rPr>
          <w:rFonts w:ascii="Arial" w:hAnsi="Arial" w:cs="Arial"/>
          <w:b/>
          <w:lang w:eastAsia="ru-RU"/>
        </w:rPr>
        <w:t>118 023,0</w:t>
      </w:r>
      <w:r w:rsidRPr="00654957">
        <w:rPr>
          <w:rFonts w:ascii="Arial" w:hAnsi="Arial" w:cs="Arial"/>
          <w:lang w:eastAsia="ru-RU"/>
        </w:rPr>
        <w:t xml:space="preserve"> тыс. рублей.</w:t>
      </w:r>
    </w:p>
    <w:p w14:paraId="50E67C49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>Направить на погашение дефицита</w:t>
      </w:r>
      <w:r w:rsidRPr="00654957">
        <w:rPr>
          <w:rFonts w:ascii="Arial" w:hAnsi="Arial" w:cs="Arial"/>
          <w:b/>
          <w:lang w:eastAsia="ru-RU"/>
        </w:rPr>
        <w:t xml:space="preserve"> </w:t>
      </w:r>
      <w:r w:rsidRPr="00654957">
        <w:rPr>
          <w:rFonts w:ascii="Arial" w:hAnsi="Arial" w:cs="Arial"/>
          <w:lang w:eastAsia="ru-RU"/>
        </w:rPr>
        <w:t>бюджета городского округа Долгопрудный в 2025 году поступления из источников внутреннего финансирования дефицита</w:t>
      </w:r>
      <w:r w:rsidRPr="00654957">
        <w:rPr>
          <w:rFonts w:ascii="Arial" w:hAnsi="Arial" w:cs="Arial"/>
          <w:b/>
          <w:lang w:eastAsia="ru-RU"/>
        </w:rPr>
        <w:t xml:space="preserve"> </w:t>
      </w:r>
      <w:r w:rsidRPr="00654957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654957">
        <w:rPr>
          <w:rFonts w:ascii="Arial" w:hAnsi="Arial" w:cs="Arial"/>
          <w:b/>
          <w:lang w:eastAsia="ru-RU"/>
        </w:rPr>
        <w:t>118 023,0</w:t>
      </w:r>
      <w:r w:rsidRPr="00654957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654957">
        <w:rPr>
          <w:rFonts w:ascii="Arial" w:hAnsi="Arial" w:cs="Arial"/>
          <w:lang w:eastAsia="ru-RU"/>
        </w:rPr>
        <w:t>тыс. рублей.»;</w:t>
      </w:r>
    </w:p>
    <w:p w14:paraId="353ADC21" w14:textId="77777777" w:rsidR="00654957" w:rsidRPr="00654957" w:rsidRDefault="00654957" w:rsidP="00654957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654957">
        <w:rPr>
          <w:lang w:eastAsia="ru-RU"/>
        </w:rPr>
        <w:t xml:space="preserve">       </w:t>
      </w:r>
      <w:r w:rsidRPr="00654957">
        <w:rPr>
          <w:rFonts w:ascii="Arial" w:hAnsi="Arial" w:cs="Arial"/>
          <w:lang w:eastAsia="ru-RU"/>
        </w:rPr>
        <w:t xml:space="preserve">    2)</w:t>
      </w:r>
      <w:r w:rsidRPr="00654957">
        <w:rPr>
          <w:lang w:eastAsia="ru-RU"/>
        </w:rPr>
        <w:t xml:space="preserve"> </w:t>
      </w:r>
      <w:r w:rsidRPr="00654957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2E1BAF23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lang w:eastAsia="ru-RU"/>
        </w:rPr>
        <w:t>«</w:t>
      </w:r>
      <w:r w:rsidRPr="00654957">
        <w:rPr>
          <w:rFonts w:ascii="Arial" w:hAnsi="Arial" w:cs="Arial"/>
          <w:bCs/>
          <w:lang w:eastAsia="ru-RU"/>
        </w:rPr>
        <w:t xml:space="preserve">2.1. Общий объем доходов на 2026 год в сумме </w:t>
      </w:r>
      <w:r w:rsidRPr="00654957">
        <w:rPr>
          <w:rFonts w:ascii="Arial" w:hAnsi="Arial" w:cs="Arial"/>
          <w:b/>
          <w:bCs/>
          <w:lang w:eastAsia="ru-RU"/>
        </w:rPr>
        <w:t>7 869 393,0</w:t>
      </w:r>
      <w:r w:rsidRPr="00654957">
        <w:rPr>
          <w:rFonts w:ascii="Arial" w:hAnsi="Arial" w:cs="Arial"/>
          <w:bCs/>
          <w:lang w:eastAsia="ru-RU"/>
        </w:rPr>
        <w:t xml:space="preserve"> тыс. рублей,                  в том числе объем межбюджетных трансфертов, получаемых из других бюджетов бюджетной системы Российской Федерации, в сумме </w:t>
      </w:r>
      <w:r w:rsidRPr="00654957">
        <w:rPr>
          <w:rFonts w:ascii="Arial" w:hAnsi="Arial" w:cs="Arial"/>
          <w:b/>
          <w:bCs/>
          <w:lang w:eastAsia="ru-RU"/>
        </w:rPr>
        <w:t>3 999 568,2</w:t>
      </w:r>
      <w:r w:rsidRPr="00654957">
        <w:rPr>
          <w:rFonts w:ascii="Arial" w:hAnsi="Arial" w:cs="Arial"/>
          <w:bCs/>
          <w:lang w:eastAsia="ru-RU"/>
        </w:rPr>
        <w:t xml:space="preserve"> тыс. рублей                        и на 2027 год в сумме </w:t>
      </w:r>
      <w:r w:rsidRPr="00654957">
        <w:rPr>
          <w:rFonts w:ascii="Arial" w:hAnsi="Arial" w:cs="Arial"/>
          <w:b/>
          <w:bCs/>
          <w:lang w:eastAsia="ru-RU"/>
        </w:rPr>
        <w:t>8 482 736,4</w:t>
      </w:r>
      <w:r w:rsidRPr="00654957">
        <w:rPr>
          <w:rFonts w:ascii="Arial" w:hAnsi="Arial" w:cs="Arial"/>
          <w:bCs/>
          <w:lang w:eastAsia="ru-RU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654957">
        <w:rPr>
          <w:rFonts w:ascii="Arial" w:hAnsi="Arial" w:cs="Arial"/>
          <w:b/>
          <w:bCs/>
          <w:lang w:eastAsia="ru-RU"/>
        </w:rPr>
        <w:t>4 068 261,3</w:t>
      </w:r>
      <w:r w:rsidRPr="00654957">
        <w:rPr>
          <w:rFonts w:ascii="Arial" w:hAnsi="Arial" w:cs="Arial"/>
          <w:bCs/>
          <w:lang w:eastAsia="ru-RU"/>
        </w:rPr>
        <w:t xml:space="preserve"> тыс. рублей;</w:t>
      </w:r>
    </w:p>
    <w:p w14:paraId="771AA0B0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2.2. Общий объем расходов на 2026 год в сумме </w:t>
      </w:r>
      <w:r w:rsidRPr="00654957">
        <w:rPr>
          <w:rFonts w:ascii="Arial" w:hAnsi="Arial" w:cs="Arial"/>
          <w:b/>
          <w:bCs/>
          <w:lang w:eastAsia="ru-RU"/>
        </w:rPr>
        <w:t>7 869 393,0</w:t>
      </w:r>
      <w:r w:rsidRPr="00654957">
        <w:rPr>
          <w:rFonts w:ascii="Arial" w:hAnsi="Arial" w:cs="Arial"/>
          <w:bCs/>
          <w:lang w:eastAsia="ru-RU"/>
        </w:rPr>
        <w:t xml:space="preserve"> тыс. рублей,                 в том числе, условно утвержденные расходы в сумме </w:t>
      </w:r>
      <w:r w:rsidRPr="00654957">
        <w:rPr>
          <w:rFonts w:ascii="Arial" w:hAnsi="Arial" w:cs="Arial"/>
          <w:b/>
          <w:bCs/>
          <w:lang w:eastAsia="ru-RU"/>
        </w:rPr>
        <w:t>543 241,0</w:t>
      </w:r>
      <w:r w:rsidRPr="00654957">
        <w:rPr>
          <w:rFonts w:ascii="Arial" w:hAnsi="Arial" w:cs="Arial"/>
          <w:bCs/>
          <w:lang w:eastAsia="ru-RU"/>
        </w:rPr>
        <w:t xml:space="preserve"> тыс. рублей, общий объем расходов на 2027 год в сумме </w:t>
      </w:r>
      <w:r w:rsidRPr="00654957">
        <w:rPr>
          <w:rFonts w:ascii="Arial" w:hAnsi="Arial" w:cs="Arial"/>
          <w:b/>
          <w:bCs/>
          <w:lang w:eastAsia="ru-RU"/>
        </w:rPr>
        <w:t>8 482 736,4</w:t>
      </w:r>
      <w:r w:rsidRPr="00654957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654957">
        <w:rPr>
          <w:rFonts w:ascii="Arial" w:hAnsi="Arial" w:cs="Arial"/>
          <w:b/>
          <w:bCs/>
          <w:lang w:eastAsia="ru-RU"/>
        </w:rPr>
        <w:t>1 086 283,1</w:t>
      </w:r>
      <w:r w:rsidRPr="00654957">
        <w:rPr>
          <w:rFonts w:ascii="Arial" w:hAnsi="Arial" w:cs="Arial"/>
          <w:bCs/>
          <w:lang w:eastAsia="ru-RU"/>
        </w:rPr>
        <w:t xml:space="preserve"> тыс. рублей;»;</w:t>
      </w:r>
    </w:p>
    <w:p w14:paraId="53936B02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3) пункт 3 статьи 1 Решения </w:t>
      </w:r>
      <w:r w:rsidRPr="00654957">
        <w:rPr>
          <w:rFonts w:ascii="Arial" w:hAnsi="Arial" w:cs="Arial"/>
          <w:lang w:eastAsia="ru-RU"/>
        </w:rPr>
        <w:t>изложить в следующей редакции:</w:t>
      </w:r>
    </w:p>
    <w:p w14:paraId="597D1B4B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«3. Утвердить общий объем бюджетных ассигнований, направляемых                     на исполнение публичных нормативных обязательств на 2025 год в сумме </w:t>
      </w:r>
      <w:r w:rsidRPr="00654957">
        <w:rPr>
          <w:rFonts w:ascii="Arial" w:hAnsi="Arial" w:cs="Arial"/>
          <w:b/>
          <w:bCs/>
          <w:lang w:eastAsia="ru-RU"/>
        </w:rPr>
        <w:t>1 375,0</w:t>
      </w:r>
      <w:r w:rsidRPr="00654957">
        <w:rPr>
          <w:rFonts w:ascii="Arial" w:hAnsi="Arial" w:cs="Arial"/>
          <w:bCs/>
          <w:lang w:eastAsia="ru-RU"/>
        </w:rPr>
        <w:t xml:space="preserve"> тыс. рублей, на 2026 год в сумме </w:t>
      </w:r>
      <w:r w:rsidRPr="00654957">
        <w:rPr>
          <w:rFonts w:ascii="Arial" w:hAnsi="Arial" w:cs="Arial"/>
          <w:b/>
          <w:bCs/>
          <w:lang w:eastAsia="ru-RU"/>
        </w:rPr>
        <w:t>2 000,0</w:t>
      </w:r>
      <w:r w:rsidRPr="00654957">
        <w:rPr>
          <w:rFonts w:ascii="Arial" w:hAnsi="Arial" w:cs="Arial"/>
          <w:bCs/>
          <w:lang w:eastAsia="ru-RU"/>
        </w:rPr>
        <w:t xml:space="preserve"> тыс. рублей, на 2027 год в сумме </w:t>
      </w:r>
      <w:r w:rsidRPr="00654957">
        <w:rPr>
          <w:rFonts w:ascii="Arial" w:hAnsi="Arial" w:cs="Arial"/>
          <w:b/>
          <w:bCs/>
          <w:lang w:eastAsia="ru-RU"/>
        </w:rPr>
        <w:t>2 000,0</w:t>
      </w:r>
      <w:r w:rsidRPr="00654957">
        <w:rPr>
          <w:rFonts w:ascii="Arial" w:hAnsi="Arial" w:cs="Arial"/>
          <w:bCs/>
          <w:lang w:eastAsia="ru-RU"/>
        </w:rPr>
        <w:t xml:space="preserve"> тыс. рублей:</w:t>
      </w:r>
    </w:p>
    <w:p w14:paraId="2F8CF7D8" w14:textId="778A6C7C" w:rsidR="00654957" w:rsidRPr="00654957" w:rsidRDefault="00654957" w:rsidP="0065495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>- на оказание поддержки участникам, инвалидам Великой отечественной войны и приравненным к ним лицам, на 2025 год – 1 205,0 тыс. рублей</w:t>
      </w:r>
      <w:r w:rsidRPr="00654957">
        <w:rPr>
          <w:rFonts w:ascii="Arial" w:hAnsi="Arial" w:cs="Arial"/>
          <w:bCs/>
          <w:i/>
          <w:lang w:eastAsia="ru-RU"/>
        </w:rPr>
        <w:t xml:space="preserve">, </w:t>
      </w:r>
      <w:r w:rsidRPr="00654957">
        <w:rPr>
          <w:rFonts w:ascii="Arial" w:hAnsi="Arial" w:cs="Arial"/>
          <w:bCs/>
          <w:lang w:eastAsia="ru-RU"/>
        </w:rPr>
        <w:t xml:space="preserve">на 2026 год – 1 500,0 тыс. рублей, на 2027 год – 1 500,0 тыс. рублей; </w:t>
      </w:r>
    </w:p>
    <w:p w14:paraId="4E0CED03" w14:textId="77777777" w:rsidR="00654957" w:rsidRPr="00654957" w:rsidRDefault="00654957" w:rsidP="00654957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>- на дополнительные меры социальной поддержки доноров, безвозмездно сдающих кровь и (или) ее компоненты на 2025 год – 100,0 тыс. рублей</w:t>
      </w:r>
      <w:r w:rsidRPr="00654957">
        <w:rPr>
          <w:rFonts w:ascii="Arial" w:hAnsi="Arial" w:cs="Arial"/>
          <w:bCs/>
          <w:i/>
          <w:lang w:eastAsia="ru-RU"/>
        </w:rPr>
        <w:t xml:space="preserve">,                                         </w:t>
      </w:r>
      <w:r w:rsidRPr="00654957">
        <w:rPr>
          <w:rFonts w:ascii="Arial" w:hAnsi="Arial" w:cs="Arial"/>
          <w:bCs/>
          <w:lang w:eastAsia="ru-RU"/>
        </w:rPr>
        <w:t xml:space="preserve">на 2026 год – 200,0 тыс. рублей, на 2027 год – 200,0 тыс. рублей; </w:t>
      </w:r>
    </w:p>
    <w:p w14:paraId="60ED7A3C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lastRenderedPageBreak/>
        <w:t>- на дополнительные меры социальной поддержки семей, направленные                          на повышение рождаемости на 2025 год – 70,0 тыс. рублей</w:t>
      </w:r>
      <w:r w:rsidRPr="00654957">
        <w:rPr>
          <w:rFonts w:ascii="Arial" w:hAnsi="Arial" w:cs="Arial"/>
          <w:bCs/>
          <w:i/>
          <w:lang w:eastAsia="ru-RU"/>
        </w:rPr>
        <w:t xml:space="preserve">,                                                     </w:t>
      </w:r>
      <w:r w:rsidRPr="00654957">
        <w:rPr>
          <w:rFonts w:ascii="Arial" w:hAnsi="Arial" w:cs="Arial"/>
          <w:bCs/>
          <w:lang w:eastAsia="ru-RU"/>
        </w:rPr>
        <w:t>на 2026 год – 300,0 тыс. рублей, на 2027 год – 300,0 тыс. рублей.»;</w:t>
      </w:r>
    </w:p>
    <w:p w14:paraId="11772A17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4) пункт 1 </w:t>
      </w:r>
      <w:r w:rsidRPr="00654957">
        <w:rPr>
          <w:rFonts w:ascii="Arial" w:hAnsi="Arial" w:cs="Arial"/>
          <w:lang w:eastAsia="ru-RU"/>
        </w:rPr>
        <w:t>статьи 3 Решения изложить в следующей редакции:</w:t>
      </w:r>
    </w:p>
    <w:p w14:paraId="2396631D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 xml:space="preserve">«1. Утвердить объем бюджетных ассигнований Дорожного фонда городского округа Долгопрудный на 2025 год в размере </w:t>
      </w:r>
      <w:r w:rsidRPr="00654957">
        <w:rPr>
          <w:rFonts w:ascii="Arial" w:hAnsi="Arial" w:cs="Arial"/>
          <w:b/>
          <w:lang w:eastAsia="ru-RU"/>
        </w:rPr>
        <w:t>293 329,3</w:t>
      </w:r>
      <w:r w:rsidRPr="00654957">
        <w:rPr>
          <w:rFonts w:ascii="Arial" w:hAnsi="Arial" w:cs="Arial"/>
          <w:bCs/>
          <w:lang w:eastAsia="ru-RU"/>
        </w:rPr>
        <w:t xml:space="preserve"> тыс. рублей, на 2026 год                    в размере </w:t>
      </w:r>
      <w:r w:rsidRPr="00654957">
        <w:rPr>
          <w:rFonts w:ascii="Arial" w:hAnsi="Arial" w:cs="Arial"/>
          <w:b/>
          <w:bCs/>
          <w:lang w:eastAsia="ru-RU"/>
        </w:rPr>
        <w:t>254 335,7</w:t>
      </w:r>
      <w:r w:rsidRPr="00654957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654957">
        <w:rPr>
          <w:rFonts w:ascii="Arial" w:hAnsi="Arial" w:cs="Arial"/>
          <w:b/>
          <w:bCs/>
          <w:lang w:eastAsia="ru-RU"/>
        </w:rPr>
        <w:t>257 674,2</w:t>
      </w:r>
      <w:r w:rsidRPr="00654957">
        <w:rPr>
          <w:rFonts w:ascii="Arial" w:hAnsi="Arial" w:cs="Arial"/>
          <w:bCs/>
          <w:lang w:eastAsia="ru-RU"/>
        </w:rPr>
        <w:t xml:space="preserve"> тыс. рублей.»;</w:t>
      </w:r>
    </w:p>
    <w:p w14:paraId="5B651032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lang w:eastAsia="ru-RU"/>
        </w:rPr>
        <w:t>5) пункт 2 статьи 7 Решения изложить в следующей редакции:</w:t>
      </w:r>
    </w:p>
    <w:p w14:paraId="4F2B4500" w14:textId="77777777" w:rsidR="00654957" w:rsidRPr="00654957" w:rsidRDefault="00654957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654957">
        <w:rPr>
          <w:rFonts w:ascii="Arial" w:hAnsi="Arial" w:cs="Arial"/>
          <w:bCs/>
          <w:lang w:eastAsia="ru-RU"/>
        </w:rPr>
        <w:t>«</w:t>
      </w:r>
      <w:r w:rsidRPr="00654957">
        <w:rPr>
          <w:rFonts w:ascii="Arial" w:hAnsi="Arial" w:cs="Arial"/>
          <w:lang w:eastAsia="ru-RU"/>
        </w:rPr>
        <w:t xml:space="preserve">2. Установить, что в 2025 году из бюджета городского округа Долгопрудный предоставляется субсидия </w:t>
      </w:r>
      <w:r w:rsidRPr="00654957">
        <w:rPr>
          <w:rFonts w:ascii="Arial" w:hAnsi="Arial" w:cs="Arial"/>
          <w:bCs/>
          <w:lang w:eastAsia="ru-RU"/>
        </w:rPr>
        <w:t xml:space="preserve">МУП «Инженерные сети г. Долгопрудного»                               на реализацию муниципальной программы «Развитие инженерной инфраструктуры, энергоэффективности и отрасли обращения с отходами» в размере </w:t>
      </w:r>
      <w:r w:rsidRPr="00654957">
        <w:rPr>
          <w:rFonts w:ascii="Arial" w:hAnsi="Arial" w:cs="Arial"/>
          <w:bCs/>
          <w:lang w:eastAsia="ru-RU"/>
        </w:rPr>
        <w:br/>
        <w:t>86 281,1 тыс. рублей в целях возмещения затрат в связи с проведением капитального ремонта и ремонта объектов коммунальной инфраструктуры.»;</w:t>
      </w:r>
    </w:p>
    <w:p w14:paraId="4A02EDFC" w14:textId="77777777" w:rsidR="00654957" w:rsidRPr="00654957" w:rsidRDefault="00654957" w:rsidP="00654957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Cs/>
          <w:lang w:eastAsia="ru-RU"/>
        </w:rPr>
        <w:t>6)</w:t>
      </w:r>
      <w:r w:rsidRPr="00654957">
        <w:rPr>
          <w:rFonts w:ascii="Arial" w:hAnsi="Arial" w:cs="Arial"/>
          <w:lang w:eastAsia="ru-RU"/>
        </w:rPr>
        <w:t xml:space="preserve"> изложить в новой редакции следующие приложения к Решению:</w:t>
      </w:r>
    </w:p>
    <w:p w14:paraId="6D70C658" w14:textId="77777777" w:rsidR="00654957" w:rsidRPr="00654957" w:rsidRDefault="00654957" w:rsidP="0065495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                    на 2025 год и плановый период 2026 и 2027 годов» согласно </w:t>
      </w:r>
      <w:r w:rsidRPr="00654957">
        <w:rPr>
          <w:rFonts w:ascii="Arial" w:hAnsi="Arial" w:cs="Arial"/>
          <w:b/>
          <w:lang w:eastAsia="ru-RU"/>
        </w:rPr>
        <w:t>Приложению № 1</w:t>
      </w:r>
      <w:r w:rsidRPr="00654957">
        <w:rPr>
          <w:rFonts w:ascii="Arial" w:hAnsi="Arial" w:cs="Arial"/>
          <w:lang w:eastAsia="ru-RU"/>
        </w:rPr>
        <w:t xml:space="preserve">                   к настоящему решению;</w:t>
      </w:r>
    </w:p>
    <w:p w14:paraId="1A760A18" w14:textId="77777777" w:rsidR="00654957" w:rsidRPr="00654957" w:rsidRDefault="00654957" w:rsidP="0065495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654957">
        <w:rPr>
          <w:rFonts w:ascii="Arial" w:hAnsi="Arial" w:cs="Arial"/>
          <w:b/>
          <w:lang w:eastAsia="ru-RU"/>
        </w:rPr>
        <w:t>Приложению № 2</w:t>
      </w:r>
      <w:r w:rsidRPr="00654957">
        <w:rPr>
          <w:rFonts w:ascii="Arial" w:hAnsi="Arial" w:cs="Arial"/>
          <w:lang w:eastAsia="ru-RU"/>
        </w:rPr>
        <w:t xml:space="preserve"> к настоящему решению;</w:t>
      </w:r>
    </w:p>
    <w:p w14:paraId="3D6DF264" w14:textId="77777777" w:rsidR="00654957" w:rsidRPr="00654957" w:rsidRDefault="00654957" w:rsidP="0065495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                    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654957">
        <w:rPr>
          <w:rFonts w:ascii="Arial" w:hAnsi="Arial" w:cs="Arial"/>
          <w:b/>
          <w:lang w:eastAsia="ru-RU"/>
        </w:rPr>
        <w:t>Приложению</w:t>
      </w:r>
      <w:r w:rsidRPr="00654957">
        <w:rPr>
          <w:rFonts w:ascii="Arial" w:hAnsi="Arial" w:cs="Arial"/>
          <w:lang w:eastAsia="ru-RU"/>
        </w:rPr>
        <w:t xml:space="preserve"> </w:t>
      </w:r>
      <w:r w:rsidRPr="00654957">
        <w:rPr>
          <w:rFonts w:ascii="Arial" w:hAnsi="Arial" w:cs="Arial"/>
          <w:b/>
          <w:lang w:eastAsia="ru-RU"/>
        </w:rPr>
        <w:t xml:space="preserve">№ 3 </w:t>
      </w:r>
      <w:r w:rsidRPr="00654957">
        <w:rPr>
          <w:rFonts w:ascii="Arial" w:hAnsi="Arial" w:cs="Arial"/>
          <w:lang w:eastAsia="ru-RU"/>
        </w:rPr>
        <w:t>к настоящему решению;</w:t>
      </w:r>
    </w:p>
    <w:p w14:paraId="3DF8BE98" w14:textId="77777777" w:rsidR="00654957" w:rsidRPr="00654957" w:rsidRDefault="00654957" w:rsidP="0065495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>- № 4 «</w:t>
      </w:r>
      <w:r w:rsidRPr="00654957">
        <w:rPr>
          <w:rFonts w:ascii="Arial" w:hAnsi="Arial" w:cs="Arial"/>
          <w:bCs/>
          <w:lang w:eastAsia="ru-RU"/>
        </w:rPr>
        <w:t xml:space="preserve">Сведения о расходах </w:t>
      </w:r>
      <w:r w:rsidRPr="00654957">
        <w:rPr>
          <w:rFonts w:ascii="Arial" w:hAnsi="Arial" w:cs="Arial"/>
          <w:lang w:eastAsia="ru-RU"/>
        </w:rPr>
        <w:t xml:space="preserve">бюджета городского округа Долгопрудный                       по разделам, подразделам классификации расходов бюджетов на 2025 год                             и плановый период 2026 и 2027 годов» согласно </w:t>
      </w:r>
      <w:r w:rsidRPr="00654957">
        <w:rPr>
          <w:rFonts w:ascii="Arial" w:hAnsi="Arial" w:cs="Arial"/>
          <w:b/>
          <w:lang w:eastAsia="ru-RU"/>
        </w:rPr>
        <w:t>Приложению</w:t>
      </w:r>
      <w:r w:rsidRPr="00654957">
        <w:rPr>
          <w:rFonts w:ascii="Arial" w:hAnsi="Arial" w:cs="Arial"/>
          <w:lang w:eastAsia="ru-RU"/>
        </w:rPr>
        <w:t xml:space="preserve"> </w:t>
      </w:r>
      <w:r w:rsidRPr="00654957">
        <w:rPr>
          <w:rFonts w:ascii="Arial" w:hAnsi="Arial" w:cs="Arial"/>
          <w:b/>
          <w:lang w:eastAsia="ru-RU"/>
        </w:rPr>
        <w:t xml:space="preserve">№ 4 </w:t>
      </w:r>
      <w:r w:rsidRPr="00654957">
        <w:rPr>
          <w:rFonts w:ascii="Arial" w:hAnsi="Arial" w:cs="Arial"/>
          <w:lang w:eastAsia="ru-RU"/>
        </w:rPr>
        <w:t>к настоящему решению;</w:t>
      </w:r>
    </w:p>
    <w:p w14:paraId="0AB4A603" w14:textId="77777777" w:rsidR="00654957" w:rsidRPr="00654957" w:rsidRDefault="00654957" w:rsidP="0065495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654957">
        <w:rPr>
          <w:rFonts w:ascii="Arial" w:hAnsi="Arial" w:cs="Arial"/>
          <w:b/>
          <w:lang w:eastAsia="ru-RU"/>
        </w:rPr>
        <w:t>Приложению</w:t>
      </w:r>
      <w:r w:rsidRPr="00654957">
        <w:rPr>
          <w:rFonts w:ascii="Arial" w:hAnsi="Arial" w:cs="Arial"/>
          <w:lang w:eastAsia="ru-RU"/>
        </w:rPr>
        <w:t xml:space="preserve"> </w:t>
      </w:r>
      <w:r w:rsidRPr="00654957">
        <w:rPr>
          <w:rFonts w:ascii="Arial" w:hAnsi="Arial" w:cs="Arial"/>
          <w:b/>
          <w:lang w:eastAsia="ru-RU"/>
        </w:rPr>
        <w:t>№ 5</w:t>
      </w:r>
      <w:r w:rsidRPr="00654957">
        <w:rPr>
          <w:rFonts w:ascii="Arial" w:hAnsi="Arial" w:cs="Arial"/>
          <w:lang w:eastAsia="ru-RU"/>
        </w:rPr>
        <w:t xml:space="preserve"> к настоящему решению.</w:t>
      </w:r>
    </w:p>
    <w:p w14:paraId="4F517DEE" w14:textId="77777777" w:rsidR="00654957" w:rsidRPr="00654957" w:rsidRDefault="00654957" w:rsidP="00654957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Cs/>
          <w:lang w:eastAsia="ru-RU"/>
        </w:rPr>
        <w:lastRenderedPageBreak/>
        <w:t>2.</w:t>
      </w:r>
      <w:r w:rsidRPr="00654957">
        <w:rPr>
          <w:rFonts w:ascii="Arial" w:hAnsi="Arial" w:cs="Arial"/>
          <w:lang w:eastAsia="ru-RU"/>
        </w:rPr>
        <w:t xml:space="preserve"> Опубликовать (обнародовать) настоящее решение в периодическом печатном издании «Вестник «Долгопрудный» и разместить его в сетевом                     издании «Официальный сайт администрации города Долгопрудный»                                         в информационно-телекоммуникационной сети «Интернет». </w:t>
      </w:r>
    </w:p>
    <w:p w14:paraId="04590030" w14:textId="77777777" w:rsidR="00654957" w:rsidRPr="00654957" w:rsidRDefault="00654957" w:rsidP="0065495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654957">
        <w:rPr>
          <w:rFonts w:ascii="Arial" w:hAnsi="Arial" w:cs="Arial"/>
          <w:bCs/>
          <w:lang w:eastAsia="ru-RU"/>
        </w:rPr>
        <w:t>3.</w:t>
      </w:r>
      <w:r w:rsidRPr="00654957">
        <w:rPr>
          <w:rFonts w:ascii="Arial" w:hAnsi="Arial" w:cs="Arial"/>
          <w:lang w:eastAsia="ru-RU"/>
        </w:rPr>
        <w:t xml:space="preserve"> Настоящее решение вступает в силу со дня его официального опубликования (обнародования).</w:t>
      </w:r>
    </w:p>
    <w:p w14:paraId="12CE0E33" w14:textId="77777777" w:rsidR="0067538D" w:rsidRPr="0067538D" w:rsidRDefault="0067538D" w:rsidP="006549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lang w:eastAsia="ru-RU"/>
        </w:rPr>
      </w:pP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7104A8E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67538D">
        <w:rPr>
          <w:rFonts w:ascii="Arial" w:eastAsia="Calibri" w:hAnsi="Arial" w:cs="Arial"/>
          <w:sz w:val="22"/>
          <w:szCs w:val="22"/>
          <w:lang w:eastAsia="en-US"/>
        </w:rPr>
        <w:t>7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BD61EEA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F76701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76701">
        <w:rPr>
          <w:rFonts w:ascii="Arial" w:hAnsi="Arial" w:cs="Arial"/>
          <w:szCs w:val="20"/>
          <w:lang w:eastAsia="ru-RU"/>
        </w:rPr>
        <w:t xml:space="preserve"> декабря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BBC97" w14:textId="77777777" w:rsidR="00EC536E" w:rsidRDefault="00EC536E">
      <w:r>
        <w:separator/>
      </w:r>
    </w:p>
  </w:endnote>
  <w:endnote w:type="continuationSeparator" w:id="0">
    <w:p w14:paraId="386B748F" w14:textId="77777777" w:rsidR="00EC536E" w:rsidRDefault="00EC5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979CA" w14:textId="77777777" w:rsidR="00EC536E" w:rsidRDefault="00EC536E">
      <w:r>
        <w:separator/>
      </w:r>
    </w:p>
  </w:footnote>
  <w:footnote w:type="continuationSeparator" w:id="0">
    <w:p w14:paraId="2EBE0D72" w14:textId="77777777" w:rsidR="00EC536E" w:rsidRDefault="00EC53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1"/>
  </w:num>
  <w:num w:numId="2" w16cid:durableId="645008532">
    <w:abstractNumId w:val="5"/>
  </w:num>
  <w:num w:numId="3" w16cid:durableId="738214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2"/>
  </w:num>
  <w:num w:numId="6" w16cid:durableId="63308444">
    <w:abstractNumId w:val="8"/>
  </w:num>
  <w:num w:numId="7" w16cid:durableId="775322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3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0A97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140C"/>
    <w:rsid w:val="004C3CE0"/>
    <w:rsid w:val="004D063A"/>
    <w:rsid w:val="004D62D4"/>
    <w:rsid w:val="004E4FE9"/>
    <w:rsid w:val="004F1F53"/>
    <w:rsid w:val="004F289B"/>
    <w:rsid w:val="00501C62"/>
    <w:rsid w:val="00504F65"/>
    <w:rsid w:val="0054622F"/>
    <w:rsid w:val="005A7B11"/>
    <w:rsid w:val="005B7DAE"/>
    <w:rsid w:val="005C53AA"/>
    <w:rsid w:val="005C71E5"/>
    <w:rsid w:val="005E4FC5"/>
    <w:rsid w:val="005E7B7A"/>
    <w:rsid w:val="005F696D"/>
    <w:rsid w:val="0060599C"/>
    <w:rsid w:val="0061733F"/>
    <w:rsid w:val="00630D82"/>
    <w:rsid w:val="00633272"/>
    <w:rsid w:val="00654957"/>
    <w:rsid w:val="0067538D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0ED3"/>
    <w:rsid w:val="00C12DCC"/>
    <w:rsid w:val="00C22003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36E"/>
    <w:rsid w:val="00EC5DFC"/>
    <w:rsid w:val="00F23225"/>
    <w:rsid w:val="00F34447"/>
    <w:rsid w:val="00F637A0"/>
    <w:rsid w:val="00F76701"/>
    <w:rsid w:val="00F76821"/>
    <w:rsid w:val="00F8504B"/>
    <w:rsid w:val="00F9264C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6</cp:revision>
  <cp:lastPrinted>2025-12-18T05:39:00Z</cp:lastPrinted>
  <dcterms:created xsi:type="dcterms:W3CDTF">2025-12-17T13:13:00Z</dcterms:created>
  <dcterms:modified xsi:type="dcterms:W3CDTF">2025-12-18T12:28:00Z</dcterms:modified>
  <cp:version>1048576</cp:version>
</cp:coreProperties>
</file>